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color w:val="ff0000"/>
          <w:sz w:val="38"/>
          <w:szCs w:val="38"/>
        </w:rPr>
      </w:pPr>
      <w:r>
        <w:rPr>
          <w:b/>
          <w:color w:val="ff0000"/>
          <w:sz w:val="38"/>
          <w:szCs w:val="38"/>
        </w:rPr>
        <w:t>2017</w:t>
      </w:r>
      <w:r>
        <w:rPr>
          <w:rFonts w:hint="eastAsia"/>
          <w:b/>
          <w:color w:val="ff0000"/>
          <w:sz w:val="38"/>
          <w:szCs w:val="38"/>
        </w:rPr>
        <w:t>年浙江财经大学东方学院信息分院大学生志愿者暑期文化科技卫生“三下乡”社会实践活动</w:t>
      </w:r>
    </w:p>
    <w:p>
      <w:pPr>
        <w:pStyle w:val="style0"/>
        <w:jc w:val="center"/>
        <w:rPr>
          <w:b/>
          <w:color w:val="ff0000"/>
          <w:sz w:val="72"/>
          <w:szCs w:val="72"/>
        </w:rPr>
      </w:pPr>
      <w:r>
        <w:rPr>
          <w:rFonts w:hint="eastAsia"/>
          <w:b/>
          <w:color w:val="ff0000"/>
          <w:sz w:val="72"/>
          <w:szCs w:val="72"/>
        </w:rPr>
        <w:t>简</w:t>
      </w:r>
      <w:r>
        <w:rPr>
          <w:rFonts w:hint="eastAsia"/>
          <w:b/>
          <w:color w:val="ff0000"/>
          <w:sz w:val="72"/>
          <w:szCs w:val="72"/>
        </w:rPr>
        <w:t xml:space="preserve"> </w:t>
      </w:r>
      <w:r>
        <w:rPr>
          <w:rFonts w:hint="eastAsia"/>
          <w:b/>
          <w:color w:val="ff0000"/>
          <w:sz w:val="72"/>
          <w:szCs w:val="72"/>
        </w:rPr>
        <w:t>报</w:t>
      </w:r>
    </w:p>
    <w:p>
      <w:pPr>
        <w:pStyle w:val="style0"/>
        <w:jc w:val="center"/>
        <w:rPr>
          <w:b/>
          <w:color w:val="ff0000"/>
          <w:sz w:val="32"/>
          <w:szCs w:val="32"/>
        </w:rPr>
      </w:pPr>
      <w:r>
        <w:rPr>
          <w:rFonts w:hint="eastAsia"/>
          <w:b/>
          <w:color w:val="ff0000"/>
          <w:sz w:val="32"/>
          <w:szCs w:val="32"/>
        </w:rPr>
        <w:t>第</w:t>
      </w:r>
      <w:r>
        <w:rPr>
          <w:rFonts w:ascii="黑体" w:eastAsia="黑体" w:hAnsi="黑体" w:hint="eastAsia"/>
          <w:b/>
          <w:color w:val="000000"/>
          <w:sz w:val="32"/>
          <w:szCs w:val="32"/>
        </w:rPr>
        <w:t>1</w:t>
      </w:r>
      <w:r>
        <w:rPr>
          <w:rFonts w:hint="eastAsia"/>
          <w:b/>
          <w:color w:val="ff0000"/>
          <w:sz w:val="32"/>
          <w:szCs w:val="32"/>
        </w:rPr>
        <w:t>期</w:t>
      </w:r>
    </w:p>
    <w:p>
      <w:pPr>
        <w:pStyle w:val="style0"/>
        <w:rPr/>
      </w:pPr>
    </w:p>
    <w:p>
      <w:pPr>
        <w:pStyle w:val="style0"/>
        <w:pBdr>
          <w:bottom w:val="single" w:sz="6" w:space="1" w:color="auto"/>
        </w:pBdr>
        <w:rPr>
          <w:rFonts w:ascii="宋体" w:eastAsia="宋体" w:hAnsi="宋体"/>
          <w:sz w:val="24"/>
          <w:szCs w:val="24"/>
        </w:rPr>
      </w:pPr>
      <w:r>
        <w:rPr>
          <w:rFonts w:ascii="宋体" w:eastAsia="宋体" w:hAnsi="宋体" w:hint="eastAsia"/>
          <w:sz w:val="24"/>
          <w:szCs w:val="24"/>
        </w:rPr>
        <w:t>共青团浙江财经大学东方学院信息分院</w:t>
      </w:r>
      <w:r>
        <w:rPr>
          <w:rFonts w:ascii="宋体" w:eastAsia="宋体" w:hAnsi="宋体" w:hint="eastAsia"/>
          <w:sz w:val="24"/>
          <w:szCs w:val="24"/>
        </w:rPr>
        <w:t>总支部</w:t>
      </w:r>
    </w:p>
    <w:p>
      <w:pPr>
        <w:pStyle w:val="style0"/>
        <w:pBdr>
          <w:bottom w:val="single" w:sz="6" w:space="1" w:color="auto"/>
        </w:pBdr>
        <w:rPr>
          <w:rFonts w:ascii="宋体" w:eastAsia="宋体" w:hAnsi="宋体"/>
          <w:sz w:val="24"/>
          <w:szCs w:val="24"/>
        </w:rPr>
      </w:pPr>
    </w:p>
    <w:p>
      <w:pPr>
        <w:pStyle w:val="style0"/>
        <w:pBdr>
          <w:bottom w:val="single" w:sz="6" w:space="1" w:color="auto"/>
        </w:pBdr>
        <w:rPr>
          <w:rFonts w:ascii="宋体" w:eastAsia="宋体" w:hAnsi="宋体"/>
          <w:sz w:val="24"/>
          <w:szCs w:val="24"/>
        </w:rPr>
      </w:pPr>
      <w:r>
        <w:rPr>
          <w:rFonts w:ascii="宋体" w:eastAsia="宋体" w:hAnsi="宋体" w:hint="eastAsia"/>
          <w:sz w:val="24"/>
          <w:szCs w:val="24"/>
        </w:rPr>
        <w:t>共青团浙江财经大学东方学院信息分院新闻宣传中心</w:t>
      </w:r>
      <w:r>
        <w:rPr>
          <w:rFonts w:ascii="宋体" w:eastAsia="宋体" w:hAnsi="宋体" w:hint="eastAsia"/>
          <w:sz w:val="24"/>
          <w:szCs w:val="24"/>
        </w:rPr>
        <w:t xml:space="preserve">         </w:t>
      </w:r>
      <w:r>
        <w:rPr>
          <w:rFonts w:ascii="宋体" w:eastAsia="宋体" w:hAnsi="宋体" w:hint="eastAsia"/>
          <w:sz w:val="24"/>
          <w:szCs w:val="24"/>
        </w:rPr>
        <w:t>2017年7月3</w:t>
      </w:r>
      <w:r>
        <w:rPr>
          <w:rFonts w:ascii="宋体" w:eastAsia="宋体" w:hAnsi="宋体" w:hint="eastAsia"/>
          <w:sz w:val="24"/>
          <w:szCs w:val="24"/>
        </w:rPr>
        <w:t>日</w:t>
      </w:r>
    </w:p>
    <w:p>
      <w:pPr>
        <w:pStyle w:val="style0"/>
        <w:rPr/>
      </w:pPr>
    </w:p>
    <w:p>
      <w:pPr>
        <w:pStyle w:val="style0"/>
        <w:rPr/>
      </w:pPr>
    </w:p>
    <w:p>
      <w:pPr>
        <w:pStyle w:val="style0"/>
        <w:rPr/>
      </w:pPr>
    </w:p>
    <w:p>
      <w:pPr>
        <w:pStyle w:val="style0"/>
        <w:rPr/>
      </w:pPr>
    </w:p>
    <w:p>
      <w:pPr>
        <w:pStyle w:val="style0"/>
        <w:rPr>
          <w:b/>
          <w:sz w:val="28"/>
          <w:szCs w:val="28"/>
        </w:rPr>
      </w:pPr>
    </w:p>
    <w:p>
      <w:pPr>
        <w:pStyle w:val="style0"/>
        <w:rPr>
          <w:rFonts w:ascii="黑体" w:eastAsia="黑体" w:hAnsi="黑体"/>
          <w:b/>
          <w:sz w:val="32"/>
          <w:szCs w:val="32"/>
        </w:rPr>
      </w:pPr>
      <w:r>
        <w:rPr>
          <w:rFonts w:ascii="黑体" w:eastAsia="黑体" w:hAnsi="黑体"/>
          <w:b/>
          <w:sz w:val="32"/>
          <w:szCs w:val="32"/>
        </w:rPr>
        <w:t>【背景介绍】</w:t>
      </w:r>
    </w:p>
    <w:p>
      <w:pPr>
        <w:pStyle w:val="style0"/>
        <w:rPr>
          <w:rFonts w:ascii="黑体" w:eastAsia="黑体" w:hAnsi="黑体"/>
          <w:b/>
          <w:sz w:val="36"/>
          <w:szCs w:val="36"/>
        </w:rPr>
      </w:pPr>
    </w:p>
    <w:p>
      <w:pPr>
        <w:pStyle w:val="style0"/>
        <w:spacing w:lineRule="auto" w:line="360"/>
        <w:ind w:firstLine="480" w:firstLineChars="200"/>
        <w:rPr>
          <w:sz w:val="24"/>
          <w:szCs w:val="24"/>
        </w:rPr>
      </w:pPr>
      <w:r>
        <w:rPr>
          <w:rFonts w:hint="eastAsia"/>
          <w:sz w:val="24"/>
          <w:szCs w:val="24"/>
        </w:rPr>
        <w:t>我院开展暑期“三下乡”社会实践活动，是在深入学习宣传贯彻落实党的十八大及十八届历次全会精神、</w:t>
      </w:r>
      <w:r>
        <w:rPr>
          <w:rFonts w:hint="eastAsia"/>
          <w:sz w:val="24"/>
          <w:szCs w:val="24"/>
        </w:rPr>
        <w:t xml:space="preserve"> </w:t>
      </w:r>
      <w:r>
        <w:rPr>
          <w:rFonts w:hint="eastAsia"/>
          <w:sz w:val="24"/>
          <w:szCs w:val="24"/>
        </w:rPr>
        <w:t>浙江省第十四次党代会精神、深入学习贯彻习近平总书记系列重要讲话精神和治国</w:t>
      </w:r>
      <w:r>
        <w:rPr>
          <w:rFonts w:hint="eastAsia"/>
          <w:sz w:val="24"/>
          <w:szCs w:val="24"/>
        </w:rPr>
        <w:t>理政新理念</w:t>
      </w:r>
      <w:r>
        <w:rPr>
          <w:rFonts w:hint="eastAsia"/>
          <w:sz w:val="24"/>
          <w:szCs w:val="24"/>
        </w:rPr>
        <w:t>思想战略，引领我院学生按照习近平书记关于“一学一做”学习教育的良好契机。</w:t>
      </w:r>
      <w:r>
        <w:rPr>
          <w:rFonts w:hint="eastAsia"/>
          <w:sz w:val="24"/>
          <w:szCs w:val="24"/>
        </w:rPr>
        <w:t xml:space="preserve">                                                                                                                   </w:t>
      </w:r>
    </w:p>
    <w:p>
      <w:pPr>
        <w:pStyle w:val="style0"/>
        <w:rPr/>
      </w:pPr>
    </w:p>
    <w:p>
      <w:pPr>
        <w:pStyle w:val="style0"/>
        <w:rPr/>
      </w:pPr>
    </w:p>
    <w:p>
      <w:pPr>
        <w:pStyle w:val="style0"/>
        <w:rPr/>
      </w:pPr>
    </w:p>
    <w:p>
      <w:pPr>
        <w:pStyle w:val="style0"/>
        <w:rPr/>
      </w:pPr>
    </w:p>
    <w:p>
      <w:pPr>
        <w:pStyle w:val="style0"/>
        <w:rPr>
          <w:rFonts w:ascii="黑体" w:eastAsia="黑体" w:hAnsi="黑体"/>
          <w:b/>
          <w:sz w:val="32"/>
          <w:szCs w:val="32"/>
        </w:rPr>
      </w:pPr>
      <w:r>
        <w:rPr>
          <w:rFonts w:ascii="黑体" w:eastAsia="黑体" w:hAnsi="黑体"/>
          <w:b/>
          <w:sz w:val="32"/>
          <w:szCs w:val="32"/>
        </w:rPr>
        <w:t>【实践动员】</w:t>
      </w:r>
    </w:p>
    <w:p>
      <w:pPr>
        <w:pStyle w:val="style0"/>
        <w:rPr>
          <w:rFonts w:ascii="黑体" w:eastAsia="黑体" w:hAnsi="黑体"/>
          <w:b/>
          <w:sz w:val="36"/>
          <w:szCs w:val="36"/>
        </w:rPr>
      </w:pPr>
    </w:p>
    <w:p>
      <w:pPr>
        <w:pStyle w:val="style0"/>
        <w:spacing w:lineRule="auto" w:line="360"/>
        <w:ind w:firstLine="560" w:firstLineChars="200"/>
        <w:rPr>
          <w:rFonts w:ascii="宋体" w:eastAsia="宋体" w:hAnsi="宋体"/>
          <w:spacing w:val="20"/>
          <w:sz w:val="24"/>
          <w:szCs w:val="24"/>
        </w:rPr>
      </w:pPr>
      <w:r>
        <w:rPr>
          <w:rFonts w:ascii="宋体" w:eastAsia="宋体" w:hAnsi="宋体"/>
          <w:spacing w:val="20"/>
          <w:sz w:val="24"/>
          <w:szCs w:val="24"/>
        </w:rPr>
        <w:t>6月9</w:t>
      </w:r>
      <w:r>
        <w:rPr>
          <w:rFonts w:ascii="宋体" w:eastAsia="宋体" w:hAnsi="宋体"/>
          <w:spacing w:val="20"/>
          <w:sz w:val="24"/>
          <w:szCs w:val="24"/>
        </w:rPr>
        <w:t>日晚，浙江财经大学东方学院信息分院于</w:t>
      </w:r>
      <w:r>
        <w:rPr>
          <w:rFonts w:ascii="宋体" w:eastAsia="宋体" w:hAnsi="宋体"/>
          <w:spacing w:val="20"/>
          <w:sz w:val="24"/>
          <w:szCs w:val="24"/>
        </w:rPr>
        <w:t>5J301举行</w:t>
      </w:r>
      <w:r>
        <w:rPr>
          <w:rFonts w:ascii="宋体" w:eastAsia="宋体" w:hAnsi="宋体" w:hint="eastAsia"/>
          <w:spacing w:val="20"/>
          <w:sz w:val="24"/>
          <w:szCs w:val="24"/>
        </w:rPr>
        <w:t>2017年暑期社会实践动员大会</w:t>
      </w:r>
      <w:r>
        <w:rPr>
          <w:rFonts w:ascii="宋体" w:eastAsia="宋体" w:hAnsi="宋体"/>
          <w:spacing w:val="20"/>
          <w:sz w:val="24"/>
          <w:szCs w:val="24"/>
        </w:rPr>
        <w:t>。信息分院各</w:t>
      </w:r>
      <w:r>
        <w:rPr>
          <w:rFonts w:ascii="宋体" w:eastAsia="宋体" w:hAnsi="宋体"/>
          <w:spacing w:val="20"/>
          <w:sz w:val="24"/>
          <w:szCs w:val="24"/>
        </w:rPr>
        <w:t>参赛</w:t>
      </w:r>
      <w:r>
        <w:rPr>
          <w:rFonts w:ascii="宋体" w:eastAsia="宋体" w:hAnsi="宋体"/>
          <w:spacing w:val="20"/>
          <w:sz w:val="24"/>
          <w:szCs w:val="24"/>
        </w:rPr>
        <w:t>队伍及</w:t>
      </w:r>
      <w:r>
        <w:rPr>
          <w:rFonts w:ascii="宋体" w:eastAsia="宋体" w:hAnsi="宋体"/>
          <w:spacing w:val="20"/>
          <w:sz w:val="24"/>
          <w:szCs w:val="24"/>
        </w:rPr>
        <w:t>老师参加本次动员大会。</w:t>
      </w:r>
    </w:p>
    <w:p>
      <w:pPr>
        <w:pStyle w:val="style0"/>
        <w:spacing w:lineRule="auto" w:line="360"/>
        <w:ind w:firstLine="480" w:firstLineChars="200"/>
        <w:rPr>
          <w:rFonts w:ascii="宋体" w:eastAsia="宋体" w:hAnsi="宋体"/>
          <w:sz w:val="24"/>
          <w:szCs w:val="24"/>
        </w:rPr>
      </w:pPr>
    </w:p>
    <w:p>
      <w:pPr>
        <w:pStyle w:val="style0"/>
        <w:rPr/>
      </w:pPr>
      <w:r>
        <w:rPr>
          <w:noProof/>
        </w:rPr>
        <w:drawing>
          <wp:inline distT="0" distB="0" distR="0" distL="0">
            <wp:extent cx="5274310" cy="3514089"/>
            <wp:effectExtent l="0" t="0" r="2540" b="0"/>
            <wp:docPr id="1026"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0" t="0" r="0" b="0"/>
                    <a:stretch/>
                  </pic:blipFill>
                  <pic:spPr>
                    <a:xfrm rot="0">
                      <a:off x="0" y="0"/>
                      <a:ext cx="5274310" cy="3514089"/>
                    </a:xfrm>
                    <a:prstGeom prst="rect"/>
                  </pic:spPr>
                </pic:pic>
              </a:graphicData>
            </a:graphic>
          </wp:inline>
        </w:drawing>
      </w:r>
    </w:p>
    <w:p>
      <w:pPr>
        <w:pStyle w:val="style0"/>
        <w:rPr/>
      </w:pPr>
    </w:p>
    <w:p>
      <w:pPr>
        <w:pStyle w:val="style0"/>
        <w:spacing w:lineRule="auto" w:line="360"/>
        <w:ind w:firstLine="560" w:firstLineChars="200"/>
        <w:rPr>
          <w:rFonts w:ascii="宋体" w:hAnsi="宋体" w:hint="eastAsia"/>
          <w:spacing w:val="20"/>
          <w:sz w:val="24"/>
          <w:szCs w:val="24"/>
        </w:rPr>
      </w:pPr>
      <w:r>
        <w:rPr>
          <w:rFonts w:ascii="宋体" w:hAnsi="宋体"/>
          <w:spacing w:val="20"/>
          <w:sz w:val="24"/>
          <w:szCs w:val="24"/>
        </w:rPr>
        <w:t>活动伊始，王江珏老师发言，他指出，为</w:t>
      </w:r>
      <w:r>
        <w:rPr>
          <w:rFonts w:ascii="宋体" w:hAnsi="宋体"/>
          <w:spacing w:val="20"/>
          <w:sz w:val="24"/>
          <w:szCs w:val="24"/>
        </w:rPr>
        <w:t>加强对暑期社会实践的了解，方便同学们更好的展开暑期社会实践活动，信息分院组织了本次暑期社会实践动员大会。王江珏老师再三强调，安全问题是根本，一切活动以安全为基础，分院鼓励同学们从实际出发，将自己的特长充分运用于实践活动中，把自身专业技能与社会实践能力相结合，以达到更好的实践效果。</w:t>
      </w:r>
    </w:p>
    <w:p>
      <w:pPr>
        <w:pStyle w:val="style0"/>
        <w:spacing w:lineRule="auto" w:line="360"/>
        <w:ind w:firstLine="480" w:firstLineChars="200"/>
        <w:rPr>
          <w:rFonts w:ascii="宋体" w:hAnsi="宋体" w:hint="eastAsia"/>
          <w:spacing w:val="20"/>
          <w:sz w:val="24"/>
          <w:szCs w:val="24"/>
        </w:rPr>
      </w:pPr>
      <w:r>
        <w:rPr>
          <w:rFonts w:ascii="宋体" w:hAnsi="宋体" w:hint="eastAsia"/>
          <w:noProof/>
          <w:spacing w:val="20"/>
          <w:sz w:val="24"/>
          <w:szCs w:val="24"/>
        </w:rPr>
        <w:drawing>
          <wp:inline distT="0" distB="0" distR="0" distL="0">
            <wp:extent cx="5274310" cy="3514089"/>
            <wp:effectExtent l="0" t="0" r="2540" b="0"/>
            <wp:docPr id="102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 cstate="print"/>
                    <a:srcRect l="0" t="0" r="0" b="0"/>
                    <a:stretch/>
                  </pic:blipFill>
                  <pic:spPr>
                    <a:xfrm rot="0">
                      <a:off x="0" y="0"/>
                      <a:ext cx="5274310" cy="3514089"/>
                    </a:xfrm>
                    <a:prstGeom prst="rect"/>
                  </pic:spPr>
                </pic:pic>
              </a:graphicData>
            </a:graphic>
          </wp:inline>
        </w:drawing>
      </w:r>
    </w:p>
    <w:p>
      <w:pPr>
        <w:pStyle w:val="style0"/>
        <w:spacing w:lineRule="auto" w:line="360"/>
        <w:ind w:firstLine="560" w:firstLineChars="200"/>
        <w:rPr>
          <w:rFonts w:ascii="宋体" w:hAnsi="宋体" w:hint="eastAsia"/>
          <w:spacing w:val="20"/>
          <w:sz w:val="24"/>
          <w:szCs w:val="24"/>
        </w:rPr>
      </w:pPr>
    </w:p>
    <w:p>
      <w:pPr>
        <w:pStyle w:val="style0"/>
        <w:spacing w:lineRule="auto" w:line="360"/>
        <w:ind w:firstLine="560" w:firstLineChars="200"/>
        <w:rPr>
          <w:rFonts w:ascii="宋体" w:hAnsi="宋体"/>
          <w:spacing w:val="20"/>
          <w:sz w:val="24"/>
          <w:szCs w:val="24"/>
        </w:rPr>
      </w:pPr>
      <w:r>
        <w:rPr>
          <w:rFonts w:ascii="宋体" w:hAnsi="宋体"/>
          <w:spacing w:val="20"/>
          <w:sz w:val="24"/>
          <w:szCs w:val="24"/>
        </w:rPr>
        <w:t>据悉，本次社会实践活动通过创意征集、落实地点、精选内容、组建团队、登记报名、项目审核等流程，共建立</w:t>
      </w:r>
      <w:r>
        <w:rPr>
          <w:rFonts w:ascii="宋体" w:hAnsi="宋体"/>
          <w:spacing w:val="20"/>
          <w:sz w:val="24"/>
          <w:szCs w:val="24"/>
        </w:rPr>
        <w:t>十二支</w:t>
      </w:r>
      <w:r>
        <w:rPr>
          <w:rFonts w:ascii="宋体" w:hAnsi="宋体"/>
          <w:spacing w:val="20"/>
          <w:sz w:val="24"/>
          <w:szCs w:val="24"/>
        </w:rPr>
        <w:t>实践团队，其中院级立项3支，分院立项9支，各实践团队将奔赴</w:t>
      </w:r>
      <w:r>
        <w:rPr>
          <w:rFonts w:ascii="宋体" w:hAnsi="宋体"/>
          <w:spacing w:val="20"/>
          <w:sz w:val="24"/>
          <w:szCs w:val="24"/>
        </w:rPr>
        <w:t>浙江</w:t>
      </w:r>
      <w:r>
        <w:rPr>
          <w:rFonts w:ascii="宋体" w:hAnsi="宋体"/>
          <w:spacing w:val="20"/>
          <w:sz w:val="24"/>
          <w:szCs w:val="24"/>
        </w:rPr>
        <w:t>省</w:t>
      </w:r>
      <w:r>
        <w:rPr>
          <w:rFonts w:ascii="宋体" w:hAnsi="宋体" w:hint="eastAsia"/>
          <w:spacing w:val="20"/>
          <w:sz w:val="24"/>
          <w:szCs w:val="24"/>
          <w:lang w:eastAsia="zh-CN"/>
        </w:rPr>
        <w:t>内</w:t>
      </w:r>
      <w:r>
        <w:rPr>
          <w:rFonts w:ascii="宋体" w:hAnsi="宋体"/>
          <w:spacing w:val="20"/>
          <w:sz w:val="24"/>
          <w:szCs w:val="24"/>
        </w:rPr>
        <w:t>4个地市开展实践活动，努力成长为有知识、有品德、有作为的新一代建设者。</w:t>
      </w:r>
    </w:p>
    <w:p>
      <w:pPr>
        <w:pStyle w:val="style0"/>
        <w:spacing w:lineRule="auto" w:line="360"/>
        <w:ind w:firstLine="420" w:firstLineChars="200"/>
        <w:rPr>
          <w:rFonts w:hint="eastAsia"/>
        </w:rPr>
      </w:pPr>
      <w:r>
        <w:rPr>
          <w:noProof/>
        </w:rPr>
        <w:drawing>
          <wp:inline distT="0" distB="0" distR="0" distL="0">
            <wp:extent cx="5274310" cy="3514089"/>
            <wp:effectExtent l="0" t="0" r="2540" b="0"/>
            <wp:docPr id="1028"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cstate="print"/>
                    <a:srcRect l="0" t="0" r="0" b="0"/>
                    <a:stretch/>
                  </pic:blipFill>
                  <pic:spPr>
                    <a:xfrm rot="0">
                      <a:off x="0" y="0"/>
                      <a:ext cx="5274310" cy="3514089"/>
                    </a:xfrm>
                    <a:prstGeom prst="rect"/>
                  </pic:spPr>
                </pic:pic>
              </a:graphicData>
            </a:graphic>
          </wp:inline>
        </w:drawing>
      </w:r>
    </w:p>
    <w:p>
      <w:pPr>
        <w:pStyle w:val="style0"/>
        <w:spacing w:lineRule="auto" w:line="360"/>
        <w:ind w:firstLine="420" w:firstLineChars="200"/>
        <w:rPr/>
      </w:pPr>
    </w:p>
    <w:p>
      <w:pPr>
        <w:pStyle w:val="style0"/>
        <w:spacing w:lineRule="auto" w:line="360"/>
        <w:ind w:firstLine="560" w:firstLineChars="200"/>
        <w:rPr>
          <w:rFonts w:ascii="宋体" w:hAnsi="宋体" w:hint="eastAsia"/>
          <w:spacing w:val="20"/>
          <w:sz w:val="24"/>
          <w:szCs w:val="24"/>
        </w:rPr>
      </w:pPr>
      <w:r>
        <w:rPr>
          <w:rFonts w:ascii="宋体" w:hAnsi="宋体" w:hint="eastAsia"/>
          <w:spacing w:val="20"/>
          <w:sz w:val="24"/>
          <w:szCs w:val="24"/>
        </w:rPr>
        <w:t>这次暑期社会实践动员大会邀请了各个立项的团队，包括了主要负责人和团队成员。主持人就这次活动给各个团队讲述了一些需要上交的资料和具体上交要求以及一些注意事项，在强调活动安全的前提下，还设置环节进行答疑，以免在实践过程中出现失误。本次大会还提醒各同学在实践过程中不应以娱乐为主，重在锻炼自己、研究出成果、</w:t>
      </w:r>
      <w:r>
        <w:rPr>
          <w:rFonts w:ascii="宋体" w:hAnsi="宋体" w:hint="eastAsia"/>
          <w:spacing w:val="20"/>
          <w:sz w:val="24"/>
          <w:szCs w:val="24"/>
        </w:rPr>
        <w:t>服务社会。</w:t>
      </w:r>
    </w:p>
    <w:p>
      <w:pPr>
        <w:pStyle w:val="style0"/>
        <w:spacing w:lineRule="auto" w:line="360"/>
        <w:ind w:firstLine="480" w:firstLineChars="200"/>
        <w:rPr>
          <w:rFonts w:ascii="宋体" w:hAnsi="宋体" w:hint="eastAsia"/>
          <w:spacing w:val="20"/>
          <w:sz w:val="24"/>
          <w:szCs w:val="24"/>
        </w:rPr>
      </w:pPr>
      <w:r>
        <w:rPr>
          <w:rFonts w:ascii="宋体" w:hAnsi="宋体" w:hint="eastAsia"/>
          <w:noProof/>
          <w:spacing w:val="20"/>
          <w:sz w:val="24"/>
          <w:szCs w:val="24"/>
        </w:rPr>
        <w:drawing>
          <wp:inline distT="0" distB="0" distR="0" distL="0">
            <wp:extent cx="5274310" cy="3514089"/>
            <wp:effectExtent l="0" t="0" r="2540" b="0"/>
            <wp:docPr id="1029"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5" cstate="print"/>
                    <a:srcRect l="0" t="0" r="0" b="0"/>
                    <a:stretch/>
                  </pic:blipFill>
                  <pic:spPr>
                    <a:xfrm rot="0">
                      <a:off x="0" y="0"/>
                      <a:ext cx="5274310" cy="3514089"/>
                    </a:xfrm>
                    <a:prstGeom prst="rect"/>
                  </pic:spPr>
                </pic:pic>
              </a:graphicData>
            </a:graphic>
          </wp:inline>
        </w:drawing>
      </w:r>
      <w:bookmarkStart w:id="0" w:name="_GoBack"/>
      <w:bookmarkEnd w:id="0"/>
    </w:p>
    <w:p>
      <w:pPr>
        <w:pStyle w:val="style0"/>
        <w:spacing w:lineRule="auto" w:line="360"/>
        <w:ind w:firstLine="560" w:firstLineChars="200"/>
        <w:rPr>
          <w:rFonts w:ascii="宋体" w:hAnsi="宋体" w:hint="eastAsia"/>
          <w:spacing w:val="20"/>
          <w:sz w:val="24"/>
          <w:szCs w:val="24"/>
        </w:rPr>
      </w:pPr>
    </w:p>
    <w:p>
      <w:pPr>
        <w:pStyle w:val="style0"/>
        <w:spacing w:lineRule="auto" w:line="360"/>
        <w:rPr>
          <w:rFonts w:ascii="黑体" w:eastAsia="黑体" w:hAnsi="黑体" w:hint="eastAsia"/>
          <w:b/>
          <w:sz w:val="32"/>
          <w:szCs w:val="32"/>
        </w:rPr>
      </w:pPr>
      <w:r>
        <w:rPr>
          <w:rFonts w:ascii="黑体" w:eastAsia="黑体" w:hAnsi="黑体" w:hint="eastAsia"/>
          <w:b/>
          <w:sz w:val="32"/>
          <w:szCs w:val="32"/>
        </w:rPr>
        <w:t>【充分准备】</w:t>
      </w:r>
    </w:p>
    <w:p>
      <w:pPr>
        <w:pStyle w:val="style0"/>
        <w:spacing w:lineRule="auto" w:line="360"/>
        <w:ind w:firstLine="560" w:firstLineChars="200"/>
        <w:rPr>
          <w:rFonts w:ascii="宋体" w:hAnsi="宋体" w:hint="eastAsia"/>
          <w:spacing w:val="20"/>
          <w:sz w:val="24"/>
          <w:szCs w:val="24"/>
        </w:rPr>
      </w:pPr>
    </w:p>
    <w:p>
      <w:pPr>
        <w:pStyle w:val="style0"/>
        <w:spacing w:lineRule="auto" w:line="360"/>
        <w:ind w:firstLine="560" w:firstLineChars="200"/>
        <w:rPr>
          <w:rFonts w:ascii="宋体" w:hAnsi="宋体" w:hint="eastAsia"/>
          <w:spacing w:val="20"/>
          <w:sz w:val="24"/>
          <w:szCs w:val="24"/>
        </w:rPr>
      </w:pPr>
      <w:r>
        <w:rPr>
          <w:rFonts w:ascii="宋体" w:hAnsi="宋体" w:hint="eastAsia"/>
          <w:spacing w:val="20"/>
          <w:sz w:val="24"/>
          <w:szCs w:val="24"/>
        </w:rPr>
        <w:t>此次暑期社会实践由同学自主报名并提交实践方案，通过分院选报确定是否立项。策划要求包括实践意义，活动目标，经费明细，安全措施等。立项后分院为每个项目安排两名老师指导带队，全程参与指导。同时为每位参与实践的同学和老师购买了保险，每个团队负责人也都签署了安全责任书，确保社会活动有序安全的展开。</w:t>
      </w:r>
    </w:p>
    <w:p>
      <w:pPr>
        <w:pStyle w:val="style0"/>
        <w:spacing w:lineRule="auto" w:line="360"/>
        <w:ind w:firstLine="560" w:firstLineChars="200"/>
        <w:rPr>
          <w:rFonts w:ascii="宋体" w:hAnsi="宋体" w:hint="eastAsia"/>
          <w:spacing w:val="20"/>
          <w:sz w:val="24"/>
          <w:szCs w:val="24"/>
        </w:rPr>
      </w:pPr>
    </w:p>
    <w:p>
      <w:pPr>
        <w:pStyle w:val="style0"/>
        <w:rPr>
          <w:rFonts w:ascii="黑体" w:eastAsia="黑体" w:hAnsi="黑体"/>
          <w:b/>
          <w:sz w:val="32"/>
          <w:szCs w:val="32"/>
        </w:rPr>
      </w:pPr>
      <w:r>
        <w:rPr>
          <w:rFonts w:ascii="黑体" w:eastAsia="黑体" w:hAnsi="黑体"/>
          <w:b/>
          <w:sz w:val="32"/>
          <w:szCs w:val="32"/>
        </w:rPr>
        <w:t>【</w:t>
      </w:r>
      <w:r>
        <w:rPr>
          <w:rFonts w:ascii="黑体" w:eastAsia="黑体" w:hAnsi="黑体" w:hint="eastAsia"/>
          <w:b/>
          <w:sz w:val="32"/>
          <w:szCs w:val="32"/>
        </w:rPr>
        <w:t>队伍一览</w:t>
      </w:r>
      <w:r>
        <w:rPr>
          <w:rFonts w:ascii="黑体" w:eastAsia="黑体" w:hAnsi="黑体"/>
          <w:b/>
          <w:sz w:val="32"/>
          <w:szCs w:val="32"/>
        </w:rPr>
        <w:t>】</w:t>
      </w:r>
    </w:p>
    <w:p>
      <w:pPr>
        <w:pStyle w:val="style0"/>
        <w:rPr>
          <w:rFonts w:ascii="黑体" w:eastAsia="黑体" w:hAnsi="黑体"/>
          <w:b/>
          <w:sz w:val="36"/>
          <w:szCs w:val="36"/>
        </w:rPr>
      </w:pPr>
    </w:p>
    <w:p>
      <w:pPr>
        <w:pStyle w:val="style0"/>
        <w:spacing w:lineRule="auto" w:line="360"/>
        <w:ind w:firstLine="480" w:firstLineChars="200"/>
        <w:rPr>
          <w:sz w:val="24"/>
          <w:szCs w:val="24"/>
        </w:rPr>
      </w:pPr>
      <w:r>
        <w:rPr>
          <w:sz w:val="24"/>
          <w:szCs w:val="24"/>
        </w:rPr>
        <w:t>本次信息分院立项的队伍达到了十</w:t>
      </w:r>
      <w:r>
        <w:rPr>
          <w:sz w:val="24"/>
          <w:szCs w:val="24"/>
        </w:rPr>
        <w:t>二</w:t>
      </w:r>
      <w:r>
        <w:rPr>
          <w:sz w:val="24"/>
          <w:szCs w:val="24"/>
        </w:rPr>
        <w:t>个</w:t>
      </w:r>
      <w:r>
        <w:rPr>
          <w:sz w:val="24"/>
          <w:szCs w:val="24"/>
        </w:rPr>
        <w:t>，其中，院级立项三个，分院立项九个。</w:t>
      </w:r>
    </w:p>
    <w:p>
      <w:pPr>
        <w:pStyle w:val="style0"/>
        <w:spacing w:lineRule="auto" w:line="360"/>
        <w:ind w:firstLine="480" w:firstLineChars="200"/>
        <w:rPr>
          <w:sz w:val="24"/>
          <w:szCs w:val="24"/>
        </w:rPr>
      </w:pPr>
      <w:r>
        <w:rPr>
          <w:rFonts w:hint="eastAsia"/>
          <w:sz w:val="24"/>
          <w:szCs w:val="24"/>
        </w:rPr>
        <w:t>以下是各支队伍的具体情况：</w:t>
      </w:r>
    </w:p>
    <w:p>
      <w:pPr>
        <w:pStyle w:val="style0"/>
        <w:spacing w:lineRule="auto" w:line="360"/>
        <w:ind w:firstLine="480" w:firstLineChars="200"/>
        <w:rPr>
          <w:sz w:val="24"/>
          <w:szCs w:val="24"/>
        </w:rPr>
      </w:pPr>
    </w:p>
    <w:p>
      <w:pPr>
        <w:pStyle w:val="style0"/>
        <w:jc w:val="center"/>
        <w:rPr>
          <w:rFonts w:ascii="黑体" w:eastAsia="黑体" w:hAnsi="黑体"/>
          <w:b/>
          <w:sz w:val="36"/>
          <w:szCs w:val="36"/>
        </w:rPr>
      </w:pPr>
      <w:r>
        <w:rPr>
          <w:rFonts w:ascii="黑体" w:eastAsia="黑体" w:hAnsi="黑体" w:hint="eastAsia"/>
          <w:b/>
          <w:sz w:val="36"/>
          <w:szCs w:val="36"/>
        </w:rPr>
        <w:t>2017年浙江财经大学东方学院信息分院暑期“三下乡”</w:t>
      </w:r>
      <w:r>
        <w:rPr>
          <w:rFonts w:ascii="黑体" w:eastAsia="黑体" w:hAnsi="黑体" w:hint="eastAsia"/>
          <w:b/>
          <w:sz w:val="36"/>
          <w:szCs w:val="36"/>
        </w:rPr>
        <w:t>社会实践活动团队汇总表</w:t>
      </w:r>
    </w:p>
    <w:p>
      <w:pPr>
        <w:pStyle w:val="style0"/>
        <w:jc w:val="center"/>
        <w:rPr>
          <w:rFonts w:ascii="黑体" w:eastAsia="黑体" w:hAnsi="黑体"/>
          <w:b/>
          <w:sz w:val="36"/>
          <w:szCs w:val="36"/>
        </w:rPr>
      </w:pPr>
    </w:p>
    <w:tbl>
      <w:tblPr>
        <w:tblStyle w:val="style154"/>
        <w:tblW w:w="9498" w:type="dxa"/>
        <w:jc w:val="center"/>
        <w:tblInd w:w="-176" w:type="dxa"/>
        <w:tblLook w:val="04A0" w:firstRow="1" w:lastRow="0" w:firstColumn="1" w:lastColumn="0" w:noHBand="0" w:noVBand="1"/>
      </w:tblPr>
      <w:tblGrid>
        <w:gridCol w:w="710"/>
        <w:gridCol w:w="708"/>
        <w:gridCol w:w="2552"/>
        <w:gridCol w:w="1559"/>
        <w:gridCol w:w="851"/>
        <w:gridCol w:w="708"/>
        <w:gridCol w:w="1134"/>
        <w:gridCol w:w="1276"/>
      </w:tblGrid>
      <w:tr>
        <w:trPr>
          <w:trHeight w:val="1124" w:hRule="atLeast"/>
          <w:jc w:val="center"/>
        </w:trPr>
        <w:tc>
          <w:tcPr>
            <w:tcW w:w="710" w:type="dxa"/>
            <w:vMerge w:val="restart"/>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序号</w:t>
            </w:r>
          </w:p>
        </w:tc>
        <w:tc>
          <w:tcPr>
            <w:tcW w:w="708" w:type="dxa"/>
            <w:vMerge w:val="restart"/>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团队类型</w:t>
            </w:r>
          </w:p>
        </w:tc>
        <w:tc>
          <w:tcPr>
            <w:tcW w:w="2552" w:type="dxa"/>
            <w:vMerge w:val="restart"/>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团队名称</w:t>
            </w:r>
          </w:p>
        </w:tc>
        <w:tc>
          <w:tcPr>
            <w:tcW w:w="1559" w:type="dxa"/>
            <w:vMerge w:val="restart"/>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服务时间</w:t>
            </w:r>
          </w:p>
        </w:tc>
        <w:tc>
          <w:tcPr>
            <w:tcW w:w="851" w:type="dxa"/>
            <w:vMerge w:val="restart"/>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服务地点</w:t>
            </w:r>
          </w:p>
        </w:tc>
        <w:tc>
          <w:tcPr>
            <w:tcW w:w="708" w:type="dxa"/>
            <w:vMerge w:val="restart"/>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人数</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负责人情况</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带队老师情况</w:t>
            </w:r>
          </w:p>
        </w:tc>
      </w:tr>
      <w:tr>
        <w:tblPrEx/>
        <w:trPr>
          <w:trHeight w:val="58" w:hRule="atLeast"/>
          <w:jc w:val="center"/>
        </w:trPr>
        <w:tc>
          <w:tcPr>
            <w:tcW w:w="710" w:type="dxa"/>
            <w:vMerge w:val="continue"/>
            <w:tcBorders/>
            <w:vAlign w:val="center"/>
            <w:hideMark/>
          </w:tcPr>
          <w:p>
            <w:pPr>
              <w:pStyle w:val="style0"/>
              <w:jc w:val="center"/>
              <w:rPr>
                <w:rFonts w:ascii="宋体" w:eastAsia="宋体" w:hAnsi="宋体"/>
                <w:sz w:val="24"/>
                <w:szCs w:val="24"/>
              </w:rPr>
            </w:pPr>
          </w:p>
        </w:tc>
        <w:tc>
          <w:tcPr>
            <w:tcW w:w="708" w:type="dxa"/>
            <w:vMerge w:val="continue"/>
            <w:tcBorders/>
            <w:vAlign w:val="center"/>
            <w:hideMark/>
          </w:tcPr>
          <w:p>
            <w:pPr>
              <w:pStyle w:val="style0"/>
              <w:jc w:val="center"/>
              <w:rPr>
                <w:rFonts w:ascii="宋体" w:eastAsia="宋体" w:hAnsi="宋体"/>
                <w:sz w:val="24"/>
                <w:szCs w:val="24"/>
              </w:rPr>
            </w:pPr>
          </w:p>
        </w:tc>
        <w:tc>
          <w:tcPr>
            <w:tcW w:w="2552" w:type="dxa"/>
            <w:vMerge w:val="continue"/>
            <w:tcBorders/>
            <w:vAlign w:val="center"/>
            <w:hideMark/>
          </w:tcPr>
          <w:p>
            <w:pPr>
              <w:pStyle w:val="style0"/>
              <w:jc w:val="center"/>
              <w:rPr>
                <w:rFonts w:ascii="宋体" w:eastAsia="宋体" w:hAnsi="宋体"/>
                <w:sz w:val="24"/>
                <w:szCs w:val="24"/>
              </w:rPr>
            </w:pPr>
          </w:p>
        </w:tc>
        <w:tc>
          <w:tcPr>
            <w:tcW w:w="1559" w:type="dxa"/>
            <w:vMerge w:val="continue"/>
            <w:tcBorders/>
            <w:vAlign w:val="center"/>
            <w:hideMark/>
          </w:tcPr>
          <w:p>
            <w:pPr>
              <w:pStyle w:val="style0"/>
              <w:jc w:val="center"/>
              <w:rPr>
                <w:rFonts w:ascii="宋体" w:eastAsia="宋体" w:hAnsi="宋体"/>
                <w:sz w:val="24"/>
                <w:szCs w:val="24"/>
              </w:rPr>
            </w:pPr>
          </w:p>
        </w:tc>
        <w:tc>
          <w:tcPr>
            <w:tcW w:w="851" w:type="dxa"/>
            <w:vMerge w:val="continue"/>
            <w:tcBorders/>
            <w:vAlign w:val="center"/>
            <w:hideMark/>
          </w:tcPr>
          <w:p>
            <w:pPr>
              <w:pStyle w:val="style0"/>
              <w:jc w:val="center"/>
              <w:rPr>
                <w:rFonts w:ascii="宋体" w:eastAsia="宋体" w:hAnsi="宋体"/>
                <w:sz w:val="24"/>
                <w:szCs w:val="24"/>
              </w:rPr>
            </w:pPr>
          </w:p>
        </w:tc>
        <w:tc>
          <w:tcPr>
            <w:tcW w:w="708" w:type="dxa"/>
            <w:vMerge w:val="continue"/>
            <w:tcBorders/>
            <w:vAlign w:val="center"/>
            <w:hideMark/>
          </w:tcPr>
          <w:p>
            <w:pPr>
              <w:pStyle w:val="style0"/>
              <w:jc w:val="center"/>
              <w:rPr>
                <w:rFonts w:ascii="宋体" w:eastAsia="宋体" w:hAnsi="宋体"/>
                <w:sz w:val="24"/>
                <w:szCs w:val="24"/>
              </w:rPr>
            </w:pPr>
          </w:p>
        </w:tc>
        <w:tc>
          <w:tcPr>
            <w:tcW w:w="1134" w:type="dxa"/>
            <w:tcBorders/>
            <w:vAlign w:val="center"/>
          </w:tcPr>
          <w:p>
            <w:pPr>
              <w:pStyle w:val="style0"/>
              <w:jc w:val="center"/>
              <w:rPr>
                <w:rFonts w:ascii="宋体" w:eastAsia="宋体" w:hAnsi="宋体"/>
                <w:sz w:val="24"/>
                <w:szCs w:val="24"/>
              </w:rPr>
            </w:pPr>
            <w:r>
              <w:rPr>
                <w:rFonts w:ascii="宋体" w:eastAsia="宋体" w:hAnsi="宋体"/>
                <w:sz w:val="24"/>
                <w:szCs w:val="24"/>
              </w:rPr>
              <w:t>姓名</w:t>
            </w:r>
          </w:p>
        </w:tc>
        <w:tc>
          <w:tcPr>
            <w:tcW w:w="1276" w:type="dxa"/>
            <w:tcBorders/>
            <w:vAlign w:val="center"/>
          </w:tcPr>
          <w:p>
            <w:pPr>
              <w:pStyle w:val="style0"/>
              <w:jc w:val="center"/>
              <w:rPr>
                <w:rFonts w:ascii="宋体" w:eastAsia="宋体" w:hAnsi="宋体"/>
                <w:sz w:val="24"/>
                <w:szCs w:val="24"/>
              </w:rPr>
            </w:pPr>
            <w:r>
              <w:rPr>
                <w:rFonts w:ascii="宋体" w:eastAsia="宋体" w:hAnsi="宋体"/>
                <w:sz w:val="24"/>
                <w:szCs w:val="24"/>
              </w:rPr>
              <w:t>姓名</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院级立项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浙江财经大学东方学院信息分院与时俱进跟党走—互联网+水果的销售赴高阳山果园、</w:t>
            </w:r>
            <w:r>
              <w:rPr>
                <w:rFonts w:ascii="宋体" w:eastAsia="宋体" w:hAnsi="宋体" w:hint="eastAsia"/>
                <w:sz w:val="24"/>
                <w:szCs w:val="24"/>
              </w:rPr>
              <w:t>浙江蓝麦电子商务</w:t>
            </w:r>
            <w:r>
              <w:rPr>
                <w:rFonts w:ascii="宋体" w:eastAsia="宋体" w:hAnsi="宋体" w:hint="eastAsia"/>
                <w:sz w:val="24"/>
                <w:szCs w:val="24"/>
              </w:rPr>
              <w:t>有限公司实践调研团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6.22－6.24</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嘉兴海宁、杭州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9</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余跃</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成定平/赵培培</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2</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院级立项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浙江财经大学东方学院信息分院赴杭州“‘接’网商时贷，‘理’智慧金融”2017年暑期调研社会实践调研团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7.10-7.14</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阚童一</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王晓玲/</w:t>
            </w:r>
            <w:r>
              <w:rPr>
                <w:rFonts w:ascii="宋体" w:eastAsia="宋体" w:hAnsi="宋体" w:hint="eastAsia"/>
                <w:sz w:val="24"/>
                <w:szCs w:val="24"/>
              </w:rPr>
              <w:t>赵苑</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3</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院级立项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浙江财经大学东方学院赴江干“自助搭建电子商务网络购物平台之旅”社会实践行动小组（平台邮递员）</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6.23-6.26</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陈克鑫</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翁文庆/王江珏</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4</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浙江财经大学东方学院信息分院赴杭州“探索保险行业新趋势，发掘人才就业新方向”社会实践服务团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7.15-7.19</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何璐瑶</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赵苑</w:t>
            </w:r>
            <w:r>
              <w:rPr>
                <w:rFonts w:ascii="宋体" w:eastAsia="宋体" w:hAnsi="宋体" w:hint="eastAsia"/>
                <w:sz w:val="24"/>
                <w:szCs w:val="24"/>
              </w:rPr>
              <w:t>/王江珏</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5</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浙江财经大学东方学院信息分院赴杭探寻“最便捷的美味”－－餐饮业的互联网时尚实践</w:t>
            </w:r>
            <w:r>
              <w:rPr>
                <w:rFonts w:ascii="宋体" w:eastAsia="宋体" w:hAnsi="宋体" w:hint="eastAsia"/>
                <w:sz w:val="24"/>
                <w:szCs w:val="24"/>
              </w:rPr>
              <w:t xml:space="preserve">                                                                                                                                                                                                                                                                                                                                                              </w:t>
            </w:r>
            <w:r>
              <w:rPr>
                <w:rFonts w:ascii="宋体" w:eastAsia="宋体" w:hAnsi="宋体" w:hint="eastAsia"/>
                <w:sz w:val="24"/>
                <w:szCs w:val="24"/>
              </w:rPr>
              <w:t>服务团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6.25-6.27</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9</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吴秀蓉</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赵苑</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6</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浙江财经大学东方学院信息分院“弘扬传统文化，诠释指尖艺术——民间传统手工艺术探索之旅”社会实践调研团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7.10-7.12</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陶婉怡</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成定平/钱璐</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浙江财经大学东方学院信息分院赴杭州下沙“共享经济体系中闲置房的短租问题”社会实践调研团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lang w:eastAsia="zh-CN"/>
              </w:rPr>
              <w:t>22</w:t>
            </w:r>
            <w:r>
              <w:rPr>
                <w:rFonts w:ascii="宋体" w:eastAsia="宋体" w:hAnsi="宋体" w:hint="eastAsia"/>
                <w:sz w:val="24"/>
                <w:szCs w:val="24"/>
              </w:rPr>
              <w:t>-7.</w:t>
            </w:r>
            <w:r>
              <w:rPr>
                <w:rFonts w:ascii="宋体" w:eastAsia="宋体" w:hAnsi="宋体" w:hint="eastAsia"/>
                <w:sz w:val="24"/>
                <w:szCs w:val="24"/>
                <w:lang w:eastAsia="zh-CN"/>
              </w:rPr>
              <w:t>24</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lang w:eastAsia="zh-CN"/>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徐文</w:t>
            </w:r>
            <w:r>
              <w:rPr>
                <w:rFonts w:ascii="宋体" w:eastAsia="宋体" w:hAnsi="宋体" w:hint="eastAsia"/>
                <w:sz w:val="24"/>
                <w:szCs w:val="24"/>
              </w:rPr>
              <w:t>文</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王晓玲</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8</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bCs/>
                <w:sz w:val="24"/>
                <w:szCs w:val="24"/>
              </w:rPr>
              <w:t>浙江财经大学东方学院信息分院赴杭州信息</w:t>
            </w:r>
            <w:r>
              <w:rPr>
                <w:rFonts w:ascii="宋体" w:eastAsia="宋体" w:hAnsi="宋体" w:hint="eastAsia"/>
                <w:sz w:val="24"/>
                <w:szCs w:val="24"/>
              </w:rPr>
              <w:t>e</w:t>
            </w:r>
            <w:r>
              <w:rPr>
                <w:rFonts w:ascii="宋体" w:eastAsia="宋体" w:hAnsi="宋体" w:hint="eastAsia"/>
                <w:sz w:val="24"/>
                <w:szCs w:val="24"/>
              </w:rPr>
              <w:t>站实践</w:t>
            </w:r>
            <w:r>
              <w:rPr>
                <w:rFonts w:ascii="宋体" w:eastAsia="宋体" w:hAnsi="宋体" w:hint="eastAsia"/>
                <w:sz w:val="24"/>
                <w:szCs w:val="24"/>
              </w:rPr>
              <w:t>服务团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6.22-6.24</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周雯燕</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成定平/</w:t>
            </w:r>
            <w:r>
              <w:rPr>
                <w:rFonts w:ascii="宋体" w:eastAsia="宋体" w:hAnsi="宋体" w:hint="eastAsia"/>
                <w:sz w:val="24"/>
                <w:szCs w:val="24"/>
              </w:rPr>
              <w:t>赵苑</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9</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浙江财经大学东方学院信息分院赴湖州“古代丝绸引新潮 一带一路创未来——传统魅力与现代科技的不期而遇”</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7.10-7.17</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湖州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顾锡</w:t>
            </w:r>
            <w:r>
              <w:rPr>
                <w:rFonts w:ascii="宋体" w:eastAsia="宋体" w:hAnsi="宋体" w:hint="eastAsia"/>
                <w:sz w:val="24"/>
                <w:szCs w:val="24"/>
              </w:rPr>
              <w:t>濠</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王晓玲/</w:t>
            </w:r>
            <w:r>
              <w:rPr>
                <w:rFonts w:ascii="宋体" w:eastAsia="宋体" w:hAnsi="宋体" w:hint="eastAsia"/>
                <w:sz w:val="24"/>
                <w:szCs w:val="24"/>
              </w:rPr>
              <w:t>王成付</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浙江财经大学东方学院信息分院赴丽水“共沐阳光，与爱同行”爱心支</w:t>
            </w:r>
            <w:r>
              <w:rPr>
                <w:rFonts w:ascii="宋体" w:eastAsia="宋体" w:hAnsi="宋体" w:hint="eastAsia"/>
                <w:sz w:val="24"/>
                <w:szCs w:val="24"/>
              </w:rPr>
              <w:t>教实践</w:t>
            </w:r>
            <w:r>
              <w:rPr>
                <w:rFonts w:ascii="宋体" w:eastAsia="宋体" w:hAnsi="宋体" w:hint="eastAsia"/>
                <w:sz w:val="24"/>
                <w:szCs w:val="24"/>
              </w:rPr>
              <w:t>服务队团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7.10-7.16</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丽水市遂昌县</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王约西</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王晓玲</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11</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浙江财经大学东方学院信息分院赴临安白牛村</w:t>
            </w:r>
            <w:r>
              <w:rPr>
                <w:rFonts w:ascii="宋体" w:eastAsia="宋体" w:hAnsi="宋体" w:hint="eastAsia"/>
                <w:sz w:val="24"/>
                <w:szCs w:val="24"/>
              </w:rPr>
              <w:t>淘路相逢</w:t>
            </w:r>
            <w:r>
              <w:rPr>
                <w:rFonts w:ascii="宋体" w:eastAsia="宋体" w:hAnsi="宋体" w:hint="eastAsia"/>
                <w:sz w:val="24"/>
                <w:szCs w:val="24"/>
              </w:rPr>
              <w:t>实践服务团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7.17-7.21</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龙子美</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王晓玲</w:t>
            </w:r>
          </w:p>
        </w:tc>
      </w:tr>
      <w:tr>
        <w:tblPrEx/>
        <w:trPr>
          <w:trHeight w:val="680" w:hRule="atLeast"/>
          <w:jc w:val="center"/>
        </w:trPr>
        <w:tc>
          <w:tcPr>
            <w:tcW w:w="710"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12</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分院立项</w:t>
            </w:r>
          </w:p>
        </w:tc>
        <w:tc>
          <w:tcPr>
            <w:tcW w:w="2552"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浙江财经大学东方学院赴上城区</w:t>
            </w:r>
            <w:r>
              <w:rPr>
                <w:rFonts w:ascii="宋体" w:eastAsia="宋体" w:hAnsi="宋体" w:hint="eastAsia"/>
                <w:sz w:val="24"/>
                <w:szCs w:val="24"/>
              </w:rPr>
              <w:t>“探索工程行业中的信息化运用”实践服务团</w:t>
            </w:r>
          </w:p>
        </w:tc>
        <w:tc>
          <w:tcPr>
            <w:tcW w:w="1559"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7.12-7.14</w:t>
            </w:r>
          </w:p>
        </w:tc>
        <w:tc>
          <w:tcPr>
            <w:tcW w:w="851"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杭州</w:t>
            </w:r>
          </w:p>
        </w:tc>
        <w:tc>
          <w:tcPr>
            <w:tcW w:w="708" w:type="dxa"/>
            <w:tcBorders/>
            <w:vAlign w:val="center"/>
            <w:hideMark/>
          </w:tcPr>
          <w:p>
            <w:pPr>
              <w:pStyle w:val="style0"/>
              <w:jc w:val="center"/>
              <w:rPr>
                <w:rFonts w:ascii="宋体" w:eastAsia="宋体" w:hAnsi="宋体"/>
                <w:sz w:val="24"/>
                <w:szCs w:val="24"/>
              </w:rPr>
            </w:pPr>
            <w:r>
              <w:rPr>
                <w:rFonts w:ascii="宋体" w:eastAsia="宋体" w:hAnsi="宋体" w:hint="eastAsia"/>
                <w:sz w:val="24"/>
                <w:szCs w:val="24"/>
              </w:rPr>
              <w:t>10</w:t>
            </w:r>
          </w:p>
        </w:tc>
        <w:tc>
          <w:tcPr>
            <w:tcW w:w="1134"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齐楚妮</w:t>
            </w:r>
          </w:p>
        </w:tc>
        <w:tc>
          <w:tcPr>
            <w:tcW w:w="1276" w:type="dxa"/>
            <w:tcBorders/>
            <w:vAlign w:val="center"/>
          </w:tcPr>
          <w:p>
            <w:pPr>
              <w:pStyle w:val="style0"/>
              <w:jc w:val="center"/>
              <w:rPr>
                <w:rFonts w:ascii="宋体" w:eastAsia="宋体" w:hAnsi="宋体"/>
                <w:sz w:val="24"/>
                <w:szCs w:val="24"/>
              </w:rPr>
            </w:pPr>
            <w:r>
              <w:rPr>
                <w:rFonts w:ascii="宋体" w:eastAsia="宋体" w:hAnsi="宋体" w:hint="eastAsia"/>
                <w:sz w:val="24"/>
                <w:szCs w:val="24"/>
              </w:rPr>
              <w:t>成定平/王江珏</w:t>
            </w:r>
          </w:p>
        </w:tc>
      </w:tr>
    </w:tbl>
    <w:p>
      <w:pPr>
        <w:pStyle w:val="style0"/>
        <w:pBdr>
          <w:bottom w:val="single" w:sz="12" w:space="1" w:color="auto"/>
        </w:pBdr>
        <w:rPr>
          <w:sz w:val="24"/>
          <w:szCs w:val="24"/>
        </w:rPr>
      </w:pPr>
    </w:p>
    <w:p>
      <w:pPr>
        <w:pStyle w:val="style0"/>
        <w:pBdr>
          <w:bottom w:val="single" w:sz="12" w:space="1" w:color="auto"/>
        </w:pBdr>
        <w:ind w:firstLine="240" w:firstLineChars="100"/>
        <w:rPr>
          <w:sz w:val="24"/>
          <w:szCs w:val="24"/>
        </w:rPr>
      </w:pPr>
      <w:r>
        <w:rPr>
          <w:rFonts w:hint="eastAsia"/>
          <w:sz w:val="24"/>
          <w:szCs w:val="24"/>
        </w:rPr>
        <w:t>报送：</w:t>
      </w:r>
      <w:r>
        <w:rPr>
          <w:rFonts w:hint="eastAsia"/>
          <w:sz w:val="24"/>
          <w:szCs w:val="24"/>
        </w:rPr>
        <w:t>院团委，分院党总支、分院团总支</w:t>
      </w:r>
      <w:r>
        <w:rPr>
          <w:sz w:val="24"/>
          <w:szCs w:val="24"/>
        </w:rPr>
        <w:t xml:space="preserve"> </w:t>
      </w:r>
    </w:p>
    <w:p>
      <w:pPr>
        <w:pStyle w:val="style0"/>
        <w:pBdr>
          <w:bottom w:val="single" w:sz="12" w:space="1" w:color="auto"/>
        </w:pBdr>
        <w:ind w:firstLine="240" w:firstLineChars="100"/>
        <w:rPr>
          <w:sz w:val="24"/>
          <w:szCs w:val="24"/>
        </w:rPr>
      </w:pPr>
      <w:r>
        <w:rPr>
          <w:sz w:val="24"/>
          <w:szCs w:val="24"/>
        </w:rPr>
        <w:t>发</w:t>
      </w:r>
      <w:r>
        <w:rPr>
          <w:sz w:val="24"/>
          <w:szCs w:val="24"/>
        </w:rPr>
        <w:t>：分院学生会、新闻宣传中心、社管中心</w:t>
      </w:r>
    </w:p>
    <w:p>
      <w:pPr>
        <w:pStyle w:val="style0"/>
        <w:ind w:firstLine="240" w:firstLineChars="100"/>
        <w:rPr>
          <w:sz w:val="24"/>
          <w:szCs w:val="24"/>
        </w:rPr>
      </w:pPr>
      <w:r>
        <w:rPr>
          <w:rFonts w:hint="eastAsia"/>
          <w:sz w:val="24"/>
          <w:szCs w:val="24"/>
        </w:rPr>
        <w:t>编辑：</w:t>
      </w:r>
      <w:r>
        <w:rPr>
          <w:rFonts w:hint="eastAsia"/>
          <w:sz w:val="24"/>
          <w:szCs w:val="24"/>
        </w:rPr>
        <w:t>单玮青</w:t>
      </w:r>
      <w:r>
        <w:rPr>
          <w:rFonts w:hint="eastAsia"/>
          <w:sz w:val="24"/>
          <w:szCs w:val="24"/>
        </w:rPr>
        <w:t xml:space="preserve"> </w:t>
      </w:r>
      <w:r>
        <w:rPr>
          <w:rFonts w:hint="eastAsia"/>
          <w:sz w:val="24"/>
          <w:szCs w:val="24"/>
        </w:rPr>
        <w:t>陈畅</w:t>
      </w:r>
      <w:r>
        <w:rPr>
          <w:rFonts w:hint="eastAsia"/>
          <w:sz w:val="24"/>
          <w:szCs w:val="24"/>
        </w:rPr>
        <w:t xml:space="preserve">   </w:t>
      </w:r>
      <w:r>
        <w:rPr>
          <w:rFonts w:hint="eastAsia"/>
          <w:sz w:val="24"/>
          <w:szCs w:val="24"/>
        </w:rPr>
        <w:t xml:space="preserve"> </w:t>
      </w:r>
      <w:r>
        <w:rPr>
          <w:rFonts w:hint="eastAsia"/>
          <w:sz w:val="24"/>
          <w:szCs w:val="24"/>
        </w:rPr>
        <w:t>审核：</w:t>
      </w:r>
      <w:r>
        <w:rPr>
          <w:rFonts w:hint="eastAsia"/>
          <w:sz w:val="24"/>
          <w:szCs w:val="24"/>
        </w:rPr>
        <w:t>沈钰清</w:t>
      </w:r>
      <w:r>
        <w:rPr>
          <w:rFonts w:hint="eastAsia"/>
          <w:sz w:val="24"/>
          <w:szCs w:val="24"/>
        </w:rPr>
        <w:t xml:space="preserve"> </w:t>
      </w:r>
      <w:r>
        <w:rPr>
          <w:rFonts w:hint="eastAsia"/>
          <w:sz w:val="24"/>
          <w:szCs w:val="24"/>
        </w:rPr>
        <w:t>何璐瑶</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终审：</w:t>
      </w:r>
      <w:r>
        <w:rPr>
          <w:rFonts w:hint="eastAsia"/>
          <w:sz w:val="24"/>
          <w:szCs w:val="24"/>
        </w:rPr>
        <w:t>王晓玲</w:t>
      </w:r>
      <w:r>
        <w:rPr>
          <w:rFonts w:hint="eastAsia"/>
          <w:sz w:val="24"/>
          <w:szCs w:val="24"/>
        </w:rPr>
        <w:t xml:space="preserve"> </w:t>
      </w:r>
      <w:r>
        <w:rPr>
          <w:rFonts w:hint="eastAsia"/>
          <w:sz w:val="24"/>
          <w:szCs w:val="24"/>
        </w:rPr>
        <w:t>赵苑</w:t>
      </w:r>
    </w:p>
    <w:p>
      <w:pPr>
        <w:pStyle w:val="style0"/>
        <w:rPr>
          <w:sz w:val="24"/>
          <w:szCs w:val="24"/>
        </w:rPr>
      </w:pPr>
    </w:p>
    <w:p>
      <w:pPr>
        <w:pStyle w:val="style0"/>
        <w:rPr>
          <w:sz w:val="24"/>
          <w:szCs w:val="24"/>
        </w:rPr>
      </w:pPr>
      <w:r>
        <w:rPr>
          <w:rFonts w:hint="eastAsia"/>
          <w:sz w:val="24"/>
          <w:szCs w:val="24"/>
        </w:rPr>
        <w:t>E</w:t>
      </w:r>
      <w:r>
        <w:rPr>
          <w:rFonts w:hint="eastAsia"/>
          <w:sz w:val="24"/>
          <w:szCs w:val="24"/>
        </w:rPr>
        <w:t>mail:zcdxxfysjb@163.com</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43"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8" Type="http://schemas.openxmlformats.org/officeDocument/2006/relationships/settings" Target="settings.xml"/><Relationship Id="rId4" Type="http://schemas.openxmlformats.org/officeDocument/2006/relationships/image" Target="media/image3.jpeg"/><Relationship Id="rId9" Type="http://schemas.openxmlformats.org/officeDocument/2006/relationships/theme" Target="theme/theme1.xml"/><Relationship Id="rId3" Type="http://schemas.openxmlformats.org/officeDocument/2006/relationships/image" Target="media/image2.jpeg"/><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Words>1773</Words>
  <Pages>7</Pages>
  <Characters>1927</Characters>
  <Application>WPS Office</Application>
  <DocSecurity>0</DocSecurity>
  <Paragraphs>177</Paragraphs>
  <ScaleCrop>false</ScaleCrop>
  <LinksUpToDate>false</LinksUpToDate>
  <CharactersWithSpaces>2416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2017-07-05T10:17:00Z</dcterms:created>
  <dc:creator>Windows 用户</dc:creator>
  <lastModifiedBy>FRD-AL10</lastModifiedBy>
  <dcterms:modified xsi:type="dcterms:W3CDTF">2017-07-12T09:47:01Z</dcterms:modified>
  <revision>6</revision>
</coreProperties>
</file>

<file path=docProps/custom.xml><?xml version="1.0" encoding="utf-8"?>
<Properties xmlns="http://schemas.openxmlformats.org/officeDocument/2006/custom-properties" xmlns:vt="http://schemas.openxmlformats.org/officeDocument/2006/docPropsVTypes"/>
</file>